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ED5E67B" wp14:editId="3EF7B960">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8E5AC7" w:rsidRDefault="008E5AC7"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E67B"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rsidR="008E5AC7" w:rsidRDefault="008E5AC7"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E5AC7" w:rsidRPr="00F9204A" w:rsidRDefault="008E5AC7" w:rsidP="008E5AC7">
      <w:pPr>
        <w:pStyle w:val="NoSpacing"/>
        <w:rPr>
          <w:b/>
          <w:sz w:val="28"/>
          <w:szCs w:val="28"/>
        </w:rPr>
      </w:pPr>
    </w:p>
    <w:p w:rsidR="008E5AC7" w:rsidRDefault="008E5AC7" w:rsidP="008E5AC7">
      <w:pPr>
        <w:pStyle w:val="NoSpacing"/>
        <w:jc w:val="center"/>
      </w:pPr>
    </w:p>
    <w:p w:rsidR="008E5AC7" w:rsidRPr="00F9204A"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Submit a completed WVC Work Study Application to the Career Center, </w:t>
      </w:r>
      <w:proofErr w:type="spellStart"/>
      <w:r w:rsidRPr="00F9204A">
        <w:rPr>
          <w:i/>
          <w:sz w:val="24"/>
          <w:szCs w:val="24"/>
        </w:rPr>
        <w:t>Wenatchi</w:t>
      </w:r>
      <w:proofErr w:type="spellEnd"/>
      <w:r w:rsidRPr="00F9204A">
        <w:rPr>
          <w:i/>
          <w:sz w:val="24"/>
          <w:szCs w:val="24"/>
        </w:rPr>
        <w:t xml:space="preserve"> Hall, first floor</w:t>
      </w:r>
      <w:r>
        <w:rPr>
          <w:i/>
          <w:sz w:val="24"/>
          <w:szCs w:val="24"/>
        </w:rPr>
        <w:t>.</w:t>
      </w:r>
    </w:p>
    <w:p w:rsidR="008E5AC7" w:rsidRPr="00F9204A" w:rsidRDefault="008E5AC7" w:rsidP="008E5AC7">
      <w:pPr>
        <w:pStyle w:val="NoSpacing"/>
        <w:rPr>
          <w:i/>
          <w:sz w:val="24"/>
          <w:szCs w:val="24"/>
        </w:rPr>
      </w:pPr>
      <w:r w:rsidRPr="00F9204A">
        <w:rPr>
          <w:i/>
          <w:sz w:val="24"/>
          <w:szCs w:val="24"/>
        </w:rPr>
        <w:t xml:space="preserve">Must be work study eligible. Email </w:t>
      </w:r>
      <w:hyperlink r:id="rId7" w:history="1">
        <w:r w:rsidRPr="00F9204A">
          <w:rPr>
            <w:rStyle w:val="Hyperlink"/>
            <w:i/>
            <w:sz w:val="24"/>
            <w:szCs w:val="24"/>
          </w:rPr>
          <w:t>aolson@wvc.edu</w:t>
        </w:r>
      </w:hyperlink>
      <w:r w:rsidRPr="00F9204A">
        <w:rPr>
          <w:i/>
          <w:sz w:val="24"/>
          <w:szCs w:val="24"/>
        </w:rPr>
        <w:t xml:space="preserve"> to check your eligibility.</w:t>
      </w:r>
    </w:p>
    <w:p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Job Title</w:t>
            </w:r>
          </w:p>
          <w:p w:rsidR="008E5AC7" w:rsidRPr="00F9204A" w:rsidRDefault="008E5AC7" w:rsidP="009C73D2">
            <w:pPr>
              <w:pStyle w:val="NoSpacing"/>
              <w:rPr>
                <w:sz w:val="24"/>
                <w:szCs w:val="24"/>
              </w:rPr>
            </w:pPr>
            <w:r w:rsidRPr="00F9204A">
              <w:rPr>
                <w:b/>
                <w:sz w:val="24"/>
                <w:szCs w:val="24"/>
              </w:rPr>
              <w:t>Code:</w:t>
            </w:r>
            <w:r>
              <w:rPr>
                <w:b/>
                <w:sz w:val="24"/>
                <w:szCs w:val="24"/>
              </w:rPr>
              <w:t xml:space="preserve"> </w:t>
            </w:r>
          </w:p>
        </w:tc>
        <w:tc>
          <w:tcPr>
            <w:tcW w:w="8905" w:type="dxa"/>
          </w:tcPr>
          <w:p w:rsidR="008E5AC7" w:rsidRPr="00F9204A" w:rsidRDefault="00B251A9" w:rsidP="009C73D2">
            <w:pPr>
              <w:pStyle w:val="NoSpacing"/>
              <w:rPr>
                <w:sz w:val="24"/>
                <w:szCs w:val="24"/>
              </w:rPr>
            </w:pPr>
            <w:r>
              <w:rPr>
                <w:sz w:val="24"/>
                <w:szCs w:val="24"/>
              </w:rPr>
              <w:t>TRiO SSS Tutor</w:t>
            </w: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Department/</w:t>
            </w:r>
          </w:p>
          <w:p w:rsidR="008E5AC7" w:rsidRPr="00F9204A" w:rsidRDefault="008E5AC7" w:rsidP="009C73D2">
            <w:pPr>
              <w:pStyle w:val="NoSpacing"/>
              <w:rPr>
                <w:b/>
                <w:sz w:val="24"/>
                <w:szCs w:val="24"/>
              </w:rPr>
            </w:pPr>
            <w:r w:rsidRPr="00F9204A">
              <w:rPr>
                <w:b/>
                <w:sz w:val="24"/>
                <w:szCs w:val="24"/>
              </w:rPr>
              <w:t>Location</w:t>
            </w:r>
          </w:p>
        </w:tc>
        <w:tc>
          <w:tcPr>
            <w:tcW w:w="8905" w:type="dxa"/>
          </w:tcPr>
          <w:p w:rsidR="008E5AC7" w:rsidRPr="00F9204A" w:rsidRDefault="00B251A9" w:rsidP="008E5AC7">
            <w:pPr>
              <w:pStyle w:val="NoSpacing"/>
              <w:rPr>
                <w:sz w:val="24"/>
                <w:szCs w:val="24"/>
              </w:rPr>
            </w:pPr>
            <w:r>
              <w:rPr>
                <w:sz w:val="24"/>
                <w:szCs w:val="24"/>
              </w:rPr>
              <w:t>TRiO- Wells Hall 1074</w:t>
            </w: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Rate of pay</w:t>
            </w:r>
          </w:p>
        </w:tc>
        <w:tc>
          <w:tcPr>
            <w:tcW w:w="8905" w:type="dxa"/>
          </w:tcPr>
          <w:p w:rsidR="008E5AC7" w:rsidRDefault="00E04B9E" w:rsidP="008E5AC7">
            <w:pPr>
              <w:pStyle w:val="NoSpacing"/>
              <w:rPr>
                <w:sz w:val="24"/>
                <w:szCs w:val="24"/>
              </w:rPr>
            </w:pPr>
            <w:r>
              <w:rPr>
                <w:sz w:val="24"/>
                <w:szCs w:val="24"/>
              </w:rPr>
              <w:t>$13</w:t>
            </w:r>
            <w:r w:rsidR="00B251A9">
              <w:rPr>
                <w:sz w:val="24"/>
                <w:szCs w:val="24"/>
              </w:rPr>
              <w:t xml:space="preserve">.50 (Level 1) </w:t>
            </w:r>
          </w:p>
          <w:p w:rsidR="008E5AC7" w:rsidRPr="00F9204A" w:rsidRDefault="008E5AC7" w:rsidP="008E5AC7">
            <w:pPr>
              <w:pStyle w:val="NoSpacing"/>
              <w:rPr>
                <w:sz w:val="24"/>
                <w:szCs w:val="24"/>
              </w:rPr>
            </w:pP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Supervisor</w:t>
            </w:r>
          </w:p>
        </w:tc>
        <w:tc>
          <w:tcPr>
            <w:tcW w:w="8905" w:type="dxa"/>
          </w:tcPr>
          <w:p w:rsidR="008E5AC7" w:rsidRDefault="00B251A9" w:rsidP="008E5AC7">
            <w:pPr>
              <w:pStyle w:val="NoSpacing"/>
              <w:rPr>
                <w:sz w:val="24"/>
                <w:szCs w:val="24"/>
              </w:rPr>
            </w:pPr>
            <w:r>
              <w:rPr>
                <w:sz w:val="24"/>
                <w:szCs w:val="24"/>
              </w:rPr>
              <w:t>Ivan Valdovinos</w:t>
            </w:r>
            <w:bookmarkStart w:id="0" w:name="_GoBack"/>
            <w:bookmarkEnd w:id="0"/>
          </w:p>
          <w:p w:rsidR="008E5AC7" w:rsidRPr="00F9204A" w:rsidRDefault="008E5AC7" w:rsidP="008E5AC7">
            <w:pPr>
              <w:pStyle w:val="NoSpacing"/>
              <w:rPr>
                <w:sz w:val="24"/>
                <w:szCs w:val="24"/>
              </w:rPr>
            </w:pP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Duties and Responsibilities</w:t>
            </w:r>
          </w:p>
        </w:tc>
        <w:tc>
          <w:tcPr>
            <w:tcW w:w="8905" w:type="dxa"/>
          </w:tcPr>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Provide one-on-one tutoring to students during assigned and/or drop-in hours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Maintain accurate tutoring logs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Make general referrals to college services, supports and resources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Point of contact for program</w:t>
            </w:r>
          </w:p>
          <w:p w:rsidR="008E5AC7" w:rsidRPr="00B251A9" w:rsidRDefault="00B251A9" w:rsidP="00B251A9">
            <w:pPr>
              <w:pStyle w:val="NoSpacing"/>
              <w:numPr>
                <w:ilvl w:val="0"/>
                <w:numId w:val="5"/>
              </w:numPr>
              <w:rPr>
                <w:sz w:val="24"/>
                <w:szCs w:val="24"/>
              </w:rPr>
            </w:pPr>
            <w:r w:rsidRPr="00B251A9">
              <w:rPr>
                <w:rFonts w:cstheme="minorHAnsi"/>
                <w:sz w:val="24"/>
                <w:szCs w:val="24"/>
              </w:rPr>
              <w:t>Other duties as assigned</w:t>
            </w: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Minimum Qualifications</w:t>
            </w:r>
          </w:p>
        </w:tc>
        <w:tc>
          <w:tcPr>
            <w:tcW w:w="8905" w:type="dxa"/>
          </w:tcPr>
          <w:p w:rsidR="00B251A9" w:rsidRPr="00B251A9" w:rsidRDefault="00B251A9" w:rsidP="00B251A9">
            <w:pPr>
              <w:pStyle w:val="ListParagraph"/>
              <w:numPr>
                <w:ilvl w:val="0"/>
                <w:numId w:val="7"/>
              </w:numPr>
              <w:rPr>
                <w:rFonts w:cstheme="minorHAnsi"/>
                <w:szCs w:val="24"/>
              </w:rPr>
            </w:pPr>
            <w:r w:rsidRPr="00B251A9">
              <w:rPr>
                <w:rFonts w:cstheme="minorHAnsi"/>
                <w:szCs w:val="24"/>
              </w:rPr>
              <w:t>Excellent level of responsibility, reliability, and punctuality</w:t>
            </w:r>
          </w:p>
          <w:p w:rsidR="00B251A9" w:rsidRPr="00B251A9" w:rsidRDefault="00B251A9" w:rsidP="00B251A9">
            <w:pPr>
              <w:pStyle w:val="ListParagraph"/>
              <w:numPr>
                <w:ilvl w:val="0"/>
                <w:numId w:val="6"/>
              </w:numPr>
              <w:rPr>
                <w:rFonts w:asciiTheme="minorHAnsi" w:hAnsiTheme="minorHAnsi" w:cstheme="minorHAnsi"/>
                <w:szCs w:val="24"/>
              </w:rPr>
            </w:pPr>
            <w:r w:rsidRPr="00B251A9">
              <w:rPr>
                <w:rFonts w:asciiTheme="minorHAnsi" w:hAnsiTheme="minorHAnsi" w:cstheme="minorHAnsi"/>
                <w:szCs w:val="24"/>
              </w:rPr>
              <w:t>Basic knowledge of campus resources</w:t>
            </w:r>
          </w:p>
          <w:p w:rsidR="00B251A9" w:rsidRPr="00B251A9" w:rsidRDefault="00B251A9" w:rsidP="00B251A9">
            <w:pPr>
              <w:pStyle w:val="ListParagraph"/>
              <w:numPr>
                <w:ilvl w:val="0"/>
                <w:numId w:val="6"/>
              </w:numPr>
              <w:rPr>
                <w:rFonts w:asciiTheme="minorHAnsi" w:hAnsiTheme="minorHAnsi" w:cstheme="minorHAnsi"/>
                <w:szCs w:val="24"/>
              </w:rPr>
            </w:pPr>
            <w:r w:rsidRPr="00B251A9">
              <w:rPr>
                <w:rFonts w:asciiTheme="minorHAnsi" w:hAnsiTheme="minorHAnsi" w:cstheme="minorHAnsi"/>
                <w:szCs w:val="24"/>
              </w:rPr>
              <w:t>Minimum of 2 quarters completed at WVC</w:t>
            </w:r>
          </w:p>
          <w:p w:rsidR="00B251A9" w:rsidRPr="00B251A9" w:rsidRDefault="00B251A9" w:rsidP="00B251A9">
            <w:pPr>
              <w:pStyle w:val="ListParagraph"/>
              <w:numPr>
                <w:ilvl w:val="0"/>
                <w:numId w:val="6"/>
              </w:numPr>
              <w:rPr>
                <w:rFonts w:asciiTheme="minorHAnsi" w:hAnsiTheme="minorHAnsi" w:cstheme="minorHAnsi"/>
                <w:szCs w:val="24"/>
              </w:rPr>
            </w:pPr>
            <w:r w:rsidRPr="00B251A9">
              <w:rPr>
                <w:rFonts w:asciiTheme="minorHAnsi" w:hAnsiTheme="minorHAnsi" w:cstheme="minorHAnsi"/>
                <w:szCs w:val="24"/>
              </w:rPr>
              <w:t>Completion of Math 90 – 141 with grade of “A”</w:t>
            </w:r>
          </w:p>
          <w:p w:rsidR="00B251A9" w:rsidRPr="00B251A9" w:rsidRDefault="00B251A9" w:rsidP="00B251A9">
            <w:pPr>
              <w:pStyle w:val="ListParagraph"/>
              <w:numPr>
                <w:ilvl w:val="0"/>
                <w:numId w:val="6"/>
              </w:numPr>
              <w:rPr>
                <w:rFonts w:asciiTheme="minorHAnsi" w:hAnsiTheme="minorHAnsi" w:cstheme="minorHAnsi"/>
                <w:szCs w:val="24"/>
              </w:rPr>
            </w:pPr>
            <w:r w:rsidRPr="00B251A9">
              <w:rPr>
                <w:rFonts w:asciiTheme="minorHAnsi" w:hAnsiTheme="minorHAnsi" w:cstheme="minorHAnsi"/>
                <w:szCs w:val="24"/>
              </w:rPr>
              <w:t>Completion of English 90 – 101 with grade of “A”</w:t>
            </w:r>
          </w:p>
          <w:p w:rsidR="008E5AC7" w:rsidRPr="00B251A9" w:rsidRDefault="00B251A9" w:rsidP="00B251A9">
            <w:pPr>
              <w:pStyle w:val="NoSpacing"/>
              <w:numPr>
                <w:ilvl w:val="0"/>
                <w:numId w:val="6"/>
              </w:numPr>
              <w:rPr>
                <w:sz w:val="24"/>
                <w:szCs w:val="24"/>
              </w:rPr>
            </w:pPr>
            <w:r w:rsidRPr="00B251A9">
              <w:rPr>
                <w:rFonts w:cstheme="minorHAnsi"/>
                <w:sz w:val="24"/>
                <w:szCs w:val="24"/>
              </w:rPr>
              <w:t>Completion of entry-level science courses</w:t>
            </w:r>
          </w:p>
          <w:p w:rsidR="008E5AC7" w:rsidRPr="00B251A9" w:rsidRDefault="008E5AC7" w:rsidP="008E5AC7">
            <w:pPr>
              <w:pStyle w:val="NoSpacing"/>
              <w:rPr>
                <w:sz w:val="24"/>
                <w:szCs w:val="24"/>
              </w:rPr>
            </w:pPr>
          </w:p>
        </w:tc>
      </w:tr>
      <w:tr w:rsidR="008E5AC7" w:rsidRPr="00F9204A" w:rsidTr="009C73D2">
        <w:tc>
          <w:tcPr>
            <w:tcW w:w="1885" w:type="dxa"/>
          </w:tcPr>
          <w:p w:rsidR="008E5AC7" w:rsidRPr="00F9204A" w:rsidRDefault="008E5AC7" w:rsidP="009C73D2">
            <w:pPr>
              <w:pStyle w:val="NoSpacing"/>
              <w:rPr>
                <w:b/>
                <w:sz w:val="24"/>
                <w:szCs w:val="24"/>
              </w:rPr>
            </w:pPr>
            <w:r w:rsidRPr="00F9204A">
              <w:rPr>
                <w:b/>
                <w:sz w:val="24"/>
                <w:szCs w:val="24"/>
              </w:rPr>
              <w:t>Educational</w:t>
            </w:r>
          </w:p>
          <w:p w:rsidR="008E5AC7" w:rsidRPr="00F9204A" w:rsidRDefault="008E5AC7" w:rsidP="009C73D2">
            <w:pPr>
              <w:pStyle w:val="NoSpacing"/>
              <w:rPr>
                <w:b/>
                <w:sz w:val="24"/>
                <w:szCs w:val="24"/>
              </w:rPr>
            </w:pPr>
            <w:r w:rsidRPr="00F9204A">
              <w:rPr>
                <w:b/>
                <w:sz w:val="24"/>
                <w:szCs w:val="24"/>
              </w:rPr>
              <w:t>Benefit</w:t>
            </w:r>
          </w:p>
        </w:tc>
        <w:tc>
          <w:tcPr>
            <w:tcW w:w="8905" w:type="dxa"/>
          </w:tcPr>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Strengthen interpersonal skills and ease in relating to people from varying educational, cultural, and social backgrounds</w:t>
            </w:r>
          </w:p>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Professional development</w:t>
            </w:r>
          </w:p>
          <w:p w:rsidR="008E5AC7" w:rsidRPr="00B251A9" w:rsidRDefault="00B251A9" w:rsidP="00B251A9">
            <w:pPr>
              <w:pStyle w:val="NoSpacing"/>
              <w:numPr>
                <w:ilvl w:val="0"/>
                <w:numId w:val="8"/>
              </w:numPr>
              <w:rPr>
                <w:sz w:val="24"/>
                <w:szCs w:val="24"/>
              </w:rPr>
            </w:pPr>
            <w:r w:rsidRPr="00B251A9">
              <w:rPr>
                <w:rFonts w:cstheme="minorHAnsi"/>
                <w:sz w:val="24"/>
                <w:szCs w:val="24"/>
              </w:rPr>
              <w:t>Teaching and leadership skills</w:t>
            </w:r>
          </w:p>
          <w:p w:rsidR="008E5AC7" w:rsidRPr="00B251A9" w:rsidRDefault="008E5AC7" w:rsidP="008E5AC7">
            <w:pPr>
              <w:pStyle w:val="NoSpacing"/>
              <w:rPr>
                <w:sz w:val="24"/>
                <w:szCs w:val="24"/>
              </w:rPr>
            </w:pPr>
          </w:p>
        </w:tc>
      </w:tr>
    </w:tbl>
    <w:p w:rsidR="008E5AC7" w:rsidRPr="000253A0" w:rsidRDefault="00B251A9" w:rsidP="008E5AC7">
      <w:pPr>
        <w:pStyle w:val="NoSpacing"/>
        <w:rPr>
          <w:sz w:val="16"/>
          <w:szCs w:val="16"/>
        </w:rPr>
      </w:pPr>
      <w:r>
        <w:rPr>
          <w:sz w:val="16"/>
          <w:szCs w:val="16"/>
        </w:rPr>
        <w:t>3/01</w:t>
      </w:r>
      <w:r w:rsidR="008E5AC7" w:rsidRPr="000253A0">
        <w:rPr>
          <w:sz w:val="16"/>
          <w:szCs w:val="16"/>
        </w:rPr>
        <w:t>/2019 (AO)</w:t>
      </w:r>
    </w:p>
    <w:p w:rsidR="008E5AC7" w:rsidRDefault="008E5AC7" w:rsidP="008E5AC7">
      <w:pPr>
        <w:pStyle w:val="NoSpacing"/>
      </w:pPr>
    </w:p>
    <w:p w:rsidR="008E5AC7" w:rsidRDefault="008E5AC7" w:rsidP="008E5AC7">
      <w:pPr>
        <w:pStyle w:val="NoSpacing"/>
        <w:jc w:val="right"/>
      </w:pPr>
    </w:p>
    <w:p w:rsidR="008E5AC7" w:rsidRDefault="008E5AC7" w:rsidP="008E5AC7">
      <w:pPr>
        <w:pStyle w:val="NoSpacing"/>
      </w:pPr>
    </w:p>
    <w:p w:rsidR="008E5AC7" w:rsidRPr="00376C70" w:rsidRDefault="008E5AC7" w:rsidP="008E5AC7">
      <w:pPr>
        <w:pStyle w:val="NoSpacing"/>
        <w:rPr>
          <w:i/>
          <w:sz w:val="20"/>
          <w:szCs w:val="20"/>
        </w:rPr>
      </w:pPr>
      <w:r w:rsidRPr="00376C70">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rsidR="008E5AC7" w:rsidRPr="00376C70" w:rsidRDefault="008E5AC7" w:rsidP="008E5AC7">
      <w:pPr>
        <w:pStyle w:val="NoSpacing"/>
        <w:rPr>
          <w:i/>
          <w:sz w:val="20"/>
          <w:szCs w:val="20"/>
        </w:rPr>
      </w:pPr>
    </w:p>
    <w:p w:rsidR="008E5AC7" w:rsidRPr="00376C70" w:rsidRDefault="008E5AC7" w:rsidP="008E5AC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rsidR="008E5AC7" w:rsidRPr="00376C70" w:rsidRDefault="008E5AC7" w:rsidP="008E5AC7">
      <w:pPr>
        <w:pStyle w:val="NoSpacing"/>
        <w:rPr>
          <w:i/>
          <w:sz w:val="20"/>
          <w:szCs w:val="20"/>
        </w:rPr>
      </w:pPr>
      <w:r>
        <w:rPr>
          <w:i/>
          <w:sz w:val="20"/>
          <w:szCs w:val="20"/>
        </w:rPr>
        <w:t xml:space="preserve"> </w:t>
      </w:r>
    </w:p>
    <w:p w:rsidR="008E5AC7" w:rsidRPr="00376C70" w:rsidRDefault="008E5AC7" w:rsidP="008E5AC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rsidR="008E5AC7" w:rsidRPr="00F9204A" w:rsidRDefault="008E5AC7" w:rsidP="008E5AC7">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w:t>
      </w:r>
      <w:proofErr w:type="gramStart"/>
      <w:r w:rsidRPr="00376C70">
        <w:rPr>
          <w:i/>
          <w:sz w:val="20"/>
          <w:szCs w:val="20"/>
        </w:rPr>
        <w:t>(</w:t>
      </w:r>
      <w:proofErr w:type="gramEnd"/>
      <w:r w:rsidRPr="00376C70">
        <w:rPr>
          <w:i/>
          <w:sz w:val="20"/>
          <w:szCs w:val="20"/>
        </w:rPr>
        <w:t>509) 682-6854, TTY/TTD: dial 711, sas@wvc.edu.</w:t>
      </w:r>
    </w:p>
    <w:p w:rsidR="00613187" w:rsidRDefault="00613187"/>
    <w:sectPr w:rsidR="00613187" w:rsidSect="00A94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18D"/>
    <w:multiLevelType w:val="hybridMultilevel"/>
    <w:tmpl w:val="F9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5E58"/>
    <w:multiLevelType w:val="hybridMultilevel"/>
    <w:tmpl w:val="884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236"/>
    <w:multiLevelType w:val="hybridMultilevel"/>
    <w:tmpl w:val="1D7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55048"/>
    <w:multiLevelType w:val="hybridMultilevel"/>
    <w:tmpl w:val="58A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7"/>
    <w:rsid w:val="003E6200"/>
    <w:rsid w:val="00613187"/>
    <w:rsid w:val="008E5AC7"/>
    <w:rsid w:val="00B251A9"/>
    <w:rsid w:val="00C204F9"/>
    <w:rsid w:val="00E0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4C94"/>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C7"/>
  </w:style>
  <w:style w:type="paragraph" w:styleId="Heading1">
    <w:name w:val="heading 1"/>
    <w:basedOn w:val="Normal"/>
    <w:next w:val="Normal"/>
    <w:link w:val="Heading1Char"/>
    <w:qFormat/>
    <w:rsid w:val="00B251A9"/>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Heading1Char">
    <w:name w:val="Heading 1 Char"/>
    <w:basedOn w:val="DefaultParagraphFont"/>
    <w:link w:val="Heading1"/>
    <w:rsid w:val="00B251A9"/>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B251A9"/>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lson@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Valdovinos, Ivan</cp:lastModifiedBy>
  <cp:revision>2</cp:revision>
  <dcterms:created xsi:type="dcterms:W3CDTF">2019-07-25T17:58:00Z</dcterms:created>
  <dcterms:modified xsi:type="dcterms:W3CDTF">2019-07-25T17:58:00Z</dcterms:modified>
</cp:coreProperties>
</file>